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6AB" w:rsidRDefault="00C4263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</w:t>
      </w:r>
    </w:p>
    <w:p w:rsidR="002916AB" w:rsidRDefault="00C4263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проведении публичных консультаций</w:t>
      </w:r>
    </w:p>
    <w:p w:rsidR="002916AB" w:rsidRDefault="00C42635">
      <w:pPr>
        <w:pStyle w:val="af7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Отдел экономики, прогнозирования и инвестиционной политики администрации Бутурлинского муниципального округа</w:t>
      </w:r>
    </w:p>
    <w:p w:rsidR="002916AB" w:rsidRDefault="00C426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регулирующего органа)</w:t>
      </w:r>
    </w:p>
    <w:p w:rsidR="002916AB" w:rsidRDefault="002916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916AB" w:rsidRDefault="00C4263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u w:val="single"/>
        </w:rPr>
        <w:t xml:space="preserve">Проект  постановления администрации Бутурлинского муниципального </w:t>
      </w:r>
      <w:r>
        <w:rPr>
          <w:rFonts w:ascii="Times New Roman" w:eastAsia="Times New Roman" w:hAnsi="Times New Roman"/>
          <w:sz w:val="28"/>
          <w:szCs w:val="28"/>
          <w:u w:val="single"/>
        </w:rPr>
        <w:t>округа Нижегородской области 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Правил размещения </w:t>
      </w:r>
    </w:p>
    <w:p w:rsidR="002916AB" w:rsidRDefault="00C4263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нестационарных торговых объектов на территории</w:t>
      </w:r>
    </w:p>
    <w:p w:rsidR="002916AB" w:rsidRDefault="00C42635">
      <w:pPr>
        <w:pStyle w:val="ConsPlusTitle"/>
        <w:ind w:firstLine="708"/>
        <w:jc w:val="both"/>
        <w:rPr>
          <w:b w:val="0"/>
          <w:bCs w:val="0"/>
          <w:sz w:val="28"/>
          <w:szCs w:val="28"/>
          <w:u w:val="single"/>
        </w:rPr>
      </w:pPr>
      <w:r>
        <w:rPr>
          <w:rFonts w:eastAsia="Times New Roman"/>
          <w:b w:val="0"/>
          <w:bCs w:val="0"/>
          <w:sz w:val="28"/>
          <w:szCs w:val="28"/>
        </w:rPr>
        <w:t>Бутурлинского муниципального округа Нижегородской области»</w:t>
      </w:r>
    </w:p>
    <w:p w:rsidR="002916AB" w:rsidRDefault="00C42635">
      <w:pPr>
        <w:pStyle w:val="ConsPlusTitle"/>
        <w:widowControl/>
        <w:jc w:val="both"/>
      </w:pPr>
      <w:r>
        <w:rPr>
          <w:rFonts w:eastAsia="Times New Roman"/>
        </w:rPr>
        <w:t xml:space="preserve">                                  (наименование проекта нормативного правового акта) </w:t>
      </w:r>
      <w:r>
        <w:rPr>
          <w:rFonts w:eastAsia="Times New Roman"/>
        </w:rPr>
        <w:t xml:space="preserve">    </w:t>
      </w:r>
    </w:p>
    <w:p w:rsidR="002916AB" w:rsidRDefault="00C42635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916AB" w:rsidRDefault="00C42635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1.Срок проведения публичных консультаций:</w:t>
      </w:r>
    </w:p>
    <w:p w:rsidR="002916AB" w:rsidRDefault="002916AB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2916AB" w:rsidRDefault="00C42635">
      <w:pPr>
        <w:spacing w:after="0" w:line="240" w:lineRule="atLeast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18.02 2026 года –19.03.2026 года.</w:t>
      </w:r>
    </w:p>
    <w:p w:rsidR="002916AB" w:rsidRDefault="00C4263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Проведение формы публичных консультаций: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9"/>
        <w:gridCol w:w="3826"/>
        <w:gridCol w:w="2553"/>
        <w:gridCol w:w="2976"/>
      </w:tblGrid>
      <w:tr w:rsidR="002916AB">
        <w:tc>
          <w:tcPr>
            <w:tcW w:w="959" w:type="dxa"/>
          </w:tcPr>
          <w:p w:rsidR="002916AB" w:rsidRDefault="00C426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826" w:type="dxa"/>
          </w:tcPr>
          <w:p w:rsidR="002916AB" w:rsidRDefault="00C426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формы публичных консультаций</w:t>
            </w:r>
          </w:p>
        </w:tc>
        <w:tc>
          <w:tcPr>
            <w:tcW w:w="2553" w:type="dxa"/>
          </w:tcPr>
          <w:p w:rsidR="002916AB" w:rsidRDefault="00C426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976" w:type="dxa"/>
          </w:tcPr>
          <w:p w:rsidR="002916AB" w:rsidRDefault="00C426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Общее количество участников</w:t>
            </w:r>
          </w:p>
        </w:tc>
      </w:tr>
      <w:tr w:rsidR="002916AB">
        <w:tc>
          <w:tcPr>
            <w:tcW w:w="959" w:type="dxa"/>
          </w:tcPr>
          <w:p w:rsidR="002916AB" w:rsidRDefault="00C42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26" w:type="dxa"/>
          </w:tcPr>
          <w:p w:rsidR="002916AB" w:rsidRDefault="00C42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 мнений участников публичных консультаций</w:t>
            </w:r>
          </w:p>
        </w:tc>
        <w:tc>
          <w:tcPr>
            <w:tcW w:w="2553" w:type="dxa"/>
          </w:tcPr>
          <w:p w:rsidR="002916AB" w:rsidRDefault="00C42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18.02.2026-19.03.2026</w:t>
            </w:r>
          </w:p>
        </w:tc>
        <w:tc>
          <w:tcPr>
            <w:tcW w:w="2976" w:type="dxa"/>
          </w:tcPr>
          <w:p w:rsidR="002916AB" w:rsidRDefault="00C42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2916AB" w:rsidRDefault="002916A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2916AB" w:rsidRDefault="00C4263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Список участников публичных консультаций:</w:t>
      </w:r>
    </w:p>
    <w:p w:rsidR="002916AB" w:rsidRDefault="00C42635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ИП Урусова Т.П.;</w:t>
      </w:r>
    </w:p>
    <w:p w:rsidR="002916AB" w:rsidRDefault="00C42635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ИП Шибаев А.В.</w:t>
      </w:r>
    </w:p>
    <w:p w:rsidR="002916AB" w:rsidRDefault="00C42635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ИП Недугова М.Е;</w:t>
      </w:r>
    </w:p>
    <w:p w:rsidR="002916AB" w:rsidRDefault="00C42635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Общественный помощник Уполномоченного по защите прав предпринимателей Нижегородской облас</w:t>
      </w:r>
      <w:r>
        <w:rPr>
          <w:rFonts w:ascii="Times New Roman" w:hAnsi="Times New Roman"/>
          <w:sz w:val="28"/>
          <w:szCs w:val="28"/>
          <w:u w:val="single"/>
        </w:rPr>
        <w:t>ти;</w:t>
      </w:r>
    </w:p>
    <w:p w:rsidR="002916AB" w:rsidRDefault="00C42635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Совет предпринимателей Бутурлинского муниципального округа Нижегородской области;</w:t>
      </w:r>
    </w:p>
    <w:p w:rsidR="002916AB" w:rsidRDefault="00C42635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Нижегородское региональное отделение «Опоры России»;</w:t>
      </w:r>
    </w:p>
    <w:p w:rsidR="002916AB" w:rsidRDefault="00C42635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ИП Меридонова Е.Б.</w:t>
      </w:r>
    </w:p>
    <w:p w:rsidR="002916AB" w:rsidRDefault="00C4263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Свод замечаний и предложений по результатам публичных консультаций:</w:t>
      </w:r>
    </w:p>
    <w:tbl>
      <w:tblPr>
        <w:tblW w:w="10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3544"/>
        <w:gridCol w:w="2977"/>
        <w:gridCol w:w="3030"/>
      </w:tblGrid>
      <w:tr w:rsidR="002916AB">
        <w:tc>
          <w:tcPr>
            <w:tcW w:w="675" w:type="dxa"/>
          </w:tcPr>
          <w:p w:rsidR="002916AB" w:rsidRDefault="00C42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544" w:type="dxa"/>
          </w:tcPr>
          <w:p w:rsidR="002916AB" w:rsidRDefault="00C42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Замечания и (или) предложения</w:t>
            </w:r>
          </w:p>
        </w:tc>
        <w:tc>
          <w:tcPr>
            <w:tcW w:w="2977" w:type="dxa"/>
          </w:tcPr>
          <w:p w:rsidR="002916AB" w:rsidRDefault="00C42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Автор замечаний и (или) предложений (участник публичных консультаций)</w:t>
            </w:r>
          </w:p>
        </w:tc>
        <w:tc>
          <w:tcPr>
            <w:tcW w:w="3030" w:type="dxa"/>
          </w:tcPr>
          <w:p w:rsidR="002916AB" w:rsidRDefault="00C42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Комментарий (позиция) регулирующего органа</w:t>
            </w:r>
          </w:p>
        </w:tc>
      </w:tr>
      <w:tr w:rsidR="002916AB">
        <w:tc>
          <w:tcPr>
            <w:tcW w:w="675" w:type="dxa"/>
          </w:tcPr>
          <w:p w:rsidR="002916AB" w:rsidRDefault="00C426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916AB" w:rsidRDefault="00C70E7A">
            <w:pPr>
              <w:pStyle w:val="afb"/>
              <w:spacing w:before="0" w:beforeAutospacing="0" w:after="0" w:afterAutospacing="0"/>
              <w:ind w:left="-108"/>
              <w:contextualSpacing/>
              <w:jc w:val="both"/>
              <w:rPr>
                <w:highlight w:val="yellow"/>
              </w:rPr>
            </w:pPr>
            <w:r>
              <w:t>В раз</w:t>
            </w:r>
            <w:bookmarkStart w:id="0" w:name="_GoBack"/>
            <w:bookmarkEnd w:id="0"/>
            <w:r w:rsidR="00C42635">
              <w:t>деле 7 порядка все пункты, кроме 1 и 2 являются избыточными и дублирующими полномочия других контрольно-н</w:t>
            </w:r>
            <w:r w:rsidR="00C42635">
              <w:t xml:space="preserve">адзорных органов. Пункты 8.11 и 812 раздела 8 являются избыточными  и дублирующими </w:t>
            </w:r>
            <w:r w:rsidR="00C42635">
              <w:lastRenderedPageBreak/>
              <w:t xml:space="preserve">полномочия других контрольно-надзорных органов. Необходимо исключить из Правил размещения нестационарных торговых объектов на территории Бутурлинского муниципального округа </w:t>
            </w:r>
            <w:r w:rsidR="00C42635">
              <w:t>Нижегородской области пункты,содержащие требования к торговым  объектам, прописанные в других законодательных актах.</w:t>
            </w:r>
          </w:p>
        </w:tc>
        <w:tc>
          <w:tcPr>
            <w:tcW w:w="2977" w:type="dxa"/>
          </w:tcPr>
          <w:p w:rsidR="002916AB" w:rsidRDefault="00C42635">
            <w:pPr>
              <w:pStyle w:val="afb"/>
              <w:spacing w:before="0" w:beforeAutospacing="0" w:after="0" w:afterAutospacing="0"/>
              <w:contextualSpacing/>
              <w:jc w:val="both"/>
              <w:rPr>
                <w:color w:val="000000"/>
                <w:highlight w:val="yellow"/>
              </w:rPr>
            </w:pPr>
            <w:r>
              <w:lastRenderedPageBreak/>
              <w:t>Нижегородское региональное отделение «Опоры  России»</w:t>
            </w:r>
          </w:p>
        </w:tc>
        <w:tc>
          <w:tcPr>
            <w:tcW w:w="3030" w:type="dxa"/>
          </w:tcPr>
          <w:p w:rsidR="002916AB" w:rsidRDefault="00C426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Замечание будет учтено при принятии НПА</w:t>
            </w:r>
          </w:p>
        </w:tc>
      </w:tr>
    </w:tbl>
    <w:p w:rsidR="002916AB" w:rsidRDefault="002916A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2916AB" w:rsidRDefault="00C42635">
      <w:pPr>
        <w:pStyle w:val="af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 отдела экономики,</w:t>
      </w:r>
    </w:p>
    <w:p w:rsidR="002916AB" w:rsidRDefault="00C42635">
      <w:pPr>
        <w:pStyle w:val="af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прогнозирования и инвестиционной</w:t>
      </w:r>
    </w:p>
    <w:p w:rsidR="002916AB" w:rsidRDefault="00C42635">
      <w:pPr>
        <w:pStyle w:val="af9"/>
      </w:pPr>
      <w:r>
        <w:rPr>
          <w:rFonts w:ascii="Times New Roman" w:hAnsi="Times New Roman"/>
          <w:sz w:val="28"/>
          <w:szCs w:val="28"/>
        </w:rPr>
        <w:t>политики                                                                                                   И.В.Мочалова</w:t>
      </w:r>
    </w:p>
    <w:sectPr w:rsidR="002916AB">
      <w:pgSz w:w="11906" w:h="16838"/>
      <w:pgMar w:top="567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635" w:rsidRDefault="00C42635">
      <w:pPr>
        <w:spacing w:after="0" w:line="240" w:lineRule="auto"/>
      </w:pPr>
      <w:r>
        <w:separator/>
      </w:r>
    </w:p>
  </w:endnote>
  <w:endnote w:type="continuationSeparator" w:id="0">
    <w:p w:rsidR="00C42635" w:rsidRDefault="00C42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635" w:rsidRDefault="00C42635">
      <w:pPr>
        <w:spacing w:after="0" w:line="240" w:lineRule="auto"/>
      </w:pPr>
      <w:r>
        <w:separator/>
      </w:r>
    </w:p>
  </w:footnote>
  <w:footnote w:type="continuationSeparator" w:id="0">
    <w:p w:rsidR="00C42635" w:rsidRDefault="00C426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407F8"/>
    <w:multiLevelType w:val="hybridMultilevel"/>
    <w:tmpl w:val="C076E0C0"/>
    <w:lvl w:ilvl="0" w:tplc="B89A9CD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76F64D22">
      <w:start w:val="1"/>
      <w:numFmt w:val="lowerLetter"/>
      <w:lvlText w:val="%2."/>
      <w:lvlJc w:val="left"/>
      <w:pPr>
        <w:ind w:left="1440" w:hanging="360"/>
      </w:pPr>
    </w:lvl>
    <w:lvl w:ilvl="2" w:tplc="848C68E2">
      <w:start w:val="1"/>
      <w:numFmt w:val="lowerRoman"/>
      <w:lvlText w:val="%3."/>
      <w:lvlJc w:val="right"/>
      <w:pPr>
        <w:ind w:left="2160" w:hanging="180"/>
      </w:pPr>
    </w:lvl>
    <w:lvl w:ilvl="3" w:tplc="36769862">
      <w:start w:val="1"/>
      <w:numFmt w:val="decimal"/>
      <w:lvlText w:val="%4."/>
      <w:lvlJc w:val="left"/>
      <w:pPr>
        <w:ind w:left="2880" w:hanging="360"/>
      </w:pPr>
    </w:lvl>
    <w:lvl w:ilvl="4" w:tplc="5D8C1E48">
      <w:start w:val="1"/>
      <w:numFmt w:val="lowerLetter"/>
      <w:lvlText w:val="%5."/>
      <w:lvlJc w:val="left"/>
      <w:pPr>
        <w:ind w:left="3600" w:hanging="360"/>
      </w:pPr>
    </w:lvl>
    <w:lvl w:ilvl="5" w:tplc="26784DA6">
      <w:start w:val="1"/>
      <w:numFmt w:val="lowerRoman"/>
      <w:lvlText w:val="%6."/>
      <w:lvlJc w:val="right"/>
      <w:pPr>
        <w:ind w:left="4320" w:hanging="180"/>
      </w:pPr>
    </w:lvl>
    <w:lvl w:ilvl="6" w:tplc="37F87F2E">
      <w:start w:val="1"/>
      <w:numFmt w:val="decimal"/>
      <w:lvlText w:val="%7."/>
      <w:lvlJc w:val="left"/>
      <w:pPr>
        <w:ind w:left="5040" w:hanging="360"/>
      </w:pPr>
    </w:lvl>
    <w:lvl w:ilvl="7" w:tplc="7C007DE4">
      <w:start w:val="1"/>
      <w:numFmt w:val="lowerLetter"/>
      <w:lvlText w:val="%8."/>
      <w:lvlJc w:val="left"/>
      <w:pPr>
        <w:ind w:left="5760" w:hanging="360"/>
      </w:pPr>
    </w:lvl>
    <w:lvl w:ilvl="8" w:tplc="3AB6A3F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A7EAA"/>
    <w:multiLevelType w:val="hybridMultilevel"/>
    <w:tmpl w:val="3DD468AA"/>
    <w:lvl w:ilvl="0" w:tplc="AEE62F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DFFA341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82230B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BCC2F4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D1274D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3F8BA0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39ACBE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BCE970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6FCE01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7931F93"/>
    <w:multiLevelType w:val="hybridMultilevel"/>
    <w:tmpl w:val="FDB4A65A"/>
    <w:lvl w:ilvl="0" w:tplc="3A567D7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B276052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3EE572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194BE4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3049BD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F9E13F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94ACA4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44964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5CC187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9B73AE3"/>
    <w:multiLevelType w:val="hybridMultilevel"/>
    <w:tmpl w:val="C882E0E2"/>
    <w:lvl w:ilvl="0" w:tplc="EFBA6C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D8ACD57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E26ABD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BD4DAC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0CA468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64668A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57EAD0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25A577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C96CED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6AB"/>
    <w:rsid w:val="002916AB"/>
    <w:rsid w:val="00C42635"/>
    <w:rsid w:val="00C70E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BA6900-09C1-45DA-80AE-B4A48DD2A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List Paragraph"/>
    <w:basedOn w:val="a"/>
    <w:uiPriority w:val="99"/>
    <w:qFormat/>
    <w:pPr>
      <w:ind w:left="720"/>
      <w:contextualSpacing/>
    </w:pPr>
  </w:style>
  <w:style w:type="table" w:styleId="af8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No Spacing"/>
    <w:uiPriority w:val="99"/>
    <w:qFormat/>
    <w:rPr>
      <w:sz w:val="22"/>
      <w:szCs w:val="22"/>
      <w:lang w:eastAsia="en-US"/>
    </w:rPr>
  </w:style>
  <w:style w:type="paragraph" w:customStyle="1" w:styleId="ConsPlusTitle">
    <w:name w:val="ConsPlusTitle"/>
    <w:uiPriority w:val="99"/>
    <w:pPr>
      <w:widowControl w:val="0"/>
    </w:pPr>
    <w:rPr>
      <w:rFonts w:ascii="Times New Roman" w:hAnsi="Times New Roman"/>
      <w:b/>
      <w:bCs/>
      <w:sz w:val="24"/>
      <w:szCs w:val="24"/>
    </w:rPr>
  </w:style>
  <w:style w:type="character" w:styleId="afa">
    <w:name w:val="Hyperlink"/>
    <w:uiPriority w:val="99"/>
    <w:rPr>
      <w:rFonts w:cs="Times New Roman"/>
      <w:color w:val="0000FF"/>
      <w:u w:val="single"/>
    </w:rPr>
  </w:style>
  <w:style w:type="paragraph" w:styleId="afb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subject/>
  <dc:creator>admin</dc:creator>
  <cp:keywords/>
  <dc:description/>
  <cp:lastModifiedBy>ekonomika-4</cp:lastModifiedBy>
  <cp:revision>53</cp:revision>
  <dcterms:created xsi:type="dcterms:W3CDTF">2018-05-17T08:08:00Z</dcterms:created>
  <dcterms:modified xsi:type="dcterms:W3CDTF">2026-03-20T05:23:00Z</dcterms:modified>
</cp:coreProperties>
</file>